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76" w:lineRule="auto"/>
        <w:jc w:val="center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b w:val="1"/>
          <w:sz w:val="30"/>
          <w:szCs w:val="30"/>
          <w:rtl w:val="0"/>
        </w:rPr>
        <w:t xml:space="preserve">CARPETA PARA PROGRAMACIÓN</w:t>
      </w:r>
    </w:p>
    <w:p w:rsidR="00000000" w:rsidDel="00000000" w:rsidP="00000000" w:rsidRDefault="00000000" w:rsidRPr="00000000" w14:paraId="00000004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76" w:lineRule="auto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621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210"/>
        <w:tblGridChange w:id="0">
          <w:tblGrid>
            <w:gridCol w:w="62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0"/>
                <w:szCs w:val="30"/>
                <w:rtl w:val="0"/>
              </w:rPr>
              <w:t xml:space="preserve"> PROYECTO:SISGRAN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0"/>
                <w:szCs w:val="30"/>
                <w:rtl w:val="0"/>
              </w:rPr>
              <w:t xml:space="preserve"> NOVA TECHNOLOGY</w:t>
            </w:r>
          </w:p>
        </w:tc>
      </w:tr>
      <w:tr>
        <w:trPr>
          <w:cantSplit w:val="0"/>
          <w:trHeight w:val="9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0"/>
                <w:szCs w:val="30"/>
                <w:rtl w:val="0"/>
              </w:rPr>
              <w:t xml:space="preserve">INTEGRANTES:</w:t>
            </w:r>
            <w:r w:rsidDel="00000000" w:rsidR="00000000" w:rsidRPr="00000000">
              <w:rPr>
                <w:rFonts w:ascii="Arial" w:cs="Arial" w:eastAsia="Arial" w:hAnsi="Arial"/>
                <w:sz w:val="30"/>
                <w:szCs w:val="30"/>
                <w:rtl w:val="0"/>
              </w:rPr>
              <w:t xml:space="preserve">Tiziano Gallero,Nahuel Gonzalez,Axel Raccioppe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0"/>
                <w:szCs w:val="30"/>
                <w:rtl w:val="0"/>
              </w:rPr>
              <w:t xml:space="preserve">PROFE:RICHARD PIAS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0"/>
                <w:szCs w:val="30"/>
                <w:rtl w:val="0"/>
              </w:rPr>
              <w:t xml:space="preserve">FECHA DE ENTREGA: 19/07/22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30"/>
                <w:szCs w:val="3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0"/>
                <w:szCs w:val="30"/>
                <w:rtl w:val="0"/>
              </w:rPr>
              <w:t xml:space="preserve">Nº DE ENTREGA: primera</w:t>
            </w:r>
          </w:p>
        </w:tc>
      </w:tr>
    </w:tbl>
    <w:p w:rsidR="00000000" w:rsidDel="00000000" w:rsidP="00000000" w:rsidRDefault="00000000" w:rsidRPr="00000000" w14:paraId="0000000D">
      <w:pPr>
        <w:spacing w:after="0" w:line="276" w:lineRule="auto"/>
        <w:jc w:val="center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76" w:lineRule="auto"/>
        <w:jc w:val="center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u w:val="single"/>
          <w:rtl w:val="0"/>
        </w:rPr>
        <w:t xml:space="preserve">Índice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Pag 3. Diagrama de Navegabilidad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Pag 4. Estructura del Sitio Front End y Back End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Pag 7. Manejo de Datos de Usuarios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Pag 8. Diseño Responsive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Pag 10. Primera versión de CSS y HTML 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u w:val="single"/>
          <w:rtl w:val="0"/>
        </w:rPr>
        <w:t xml:space="preserve">Diagrama de Navegabilidad / Mapeo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</w:rPr>
        <w:drawing>
          <wp:inline distB="114300" distT="114300" distL="114300" distR="114300">
            <wp:extent cx="5708026" cy="5285209"/>
            <wp:effectExtent b="0" l="0" r="0" t="0"/>
            <wp:docPr id="4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8026" cy="5285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u w:val="single"/>
          <w:rtl w:val="0"/>
        </w:rPr>
        <w:t xml:space="preserve">Estructura del Sitio 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u w:val="single"/>
          <w:rtl w:val="0"/>
        </w:rPr>
        <w:t xml:space="preserve">Front End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b w:val="1"/>
          <w:sz w:val="30"/>
          <w:szCs w:val="30"/>
          <w:rtl w:val="0"/>
        </w:rPr>
        <w:t xml:space="preserve">Página de Inicio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u w:val="single"/>
        </w:rPr>
        <w:drawing>
          <wp:inline distB="114300" distT="114300" distL="114300" distR="114300">
            <wp:extent cx="5399730" cy="27559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30"/>
          <w:szCs w:val="30"/>
          <w:rtl w:val="0"/>
        </w:rPr>
        <w:t xml:space="preserve">Página de Logeo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u w:val="single"/>
        </w:rPr>
        <w:drawing>
          <wp:inline distB="114300" distT="114300" distL="114300" distR="114300">
            <wp:extent cx="5399730" cy="27686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u w:val="single"/>
          <w:rtl w:val="0"/>
        </w:rPr>
        <w:t xml:space="preserve">Back End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b w:val="1"/>
          <w:sz w:val="30"/>
          <w:szCs w:val="30"/>
          <w:rtl w:val="0"/>
        </w:rPr>
        <w:t xml:space="preserve">Página de Inicio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u w:val="single"/>
        </w:rPr>
        <w:drawing>
          <wp:inline distB="114300" distT="114300" distL="114300" distR="114300">
            <wp:extent cx="5399730" cy="56261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62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b w:val="1"/>
          <w:sz w:val="30"/>
          <w:szCs w:val="30"/>
          <w:rtl w:val="0"/>
        </w:rPr>
        <w:t xml:space="preserve">Página de Logeo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u w:val="single"/>
        </w:rPr>
        <w:drawing>
          <wp:inline distB="114300" distT="114300" distL="114300" distR="114300">
            <wp:extent cx="5399730" cy="30353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u w:val="single"/>
          <w:rtl w:val="0"/>
        </w:rPr>
        <w:t xml:space="preserve">Manejo de Datos de Usuarios</w:t>
      </w:r>
    </w:p>
    <w:p w:rsidR="00000000" w:rsidDel="00000000" w:rsidP="00000000" w:rsidRDefault="00000000" w:rsidRPr="00000000" w14:paraId="00000065">
      <w:pPr>
        <w:spacing w:line="360" w:lineRule="auto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u w:val="single"/>
        </w:rPr>
        <w:drawing>
          <wp:inline distB="114300" distT="114300" distL="114300" distR="114300">
            <wp:extent cx="5399730" cy="27686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36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Por ahora solo se cuenta con nombre de usuario y contraseña pero no se implementó ningún sistema de guardado. Para futuras entregas se tiene pensado agregar PHP al código y más características.</w:t>
      </w:r>
    </w:p>
    <w:p w:rsidR="00000000" w:rsidDel="00000000" w:rsidP="00000000" w:rsidRDefault="00000000" w:rsidRPr="00000000" w14:paraId="00000067">
      <w:pPr>
        <w:spacing w:line="36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36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36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36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36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36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36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36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360" w:lineRule="auto"/>
        <w:jc w:val="center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u w:val="single"/>
          <w:rtl w:val="0"/>
        </w:rPr>
        <w:t xml:space="preserve">Diseño Responsive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u w:val="single"/>
        </w:rPr>
        <w:drawing>
          <wp:inline distB="114300" distT="114300" distL="114300" distR="114300">
            <wp:extent cx="3049425" cy="5208206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9425" cy="5208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Aun estamos trabajando en el diseño responsive, inconsistencias en el programa nos han producido errores para poder implementar este tipo de función. Lo tendremos listo para futuras versiones.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u w:val="single"/>
          <w:rtl w:val="0"/>
        </w:rPr>
        <w:t xml:space="preserve">Primera versión de CSS y HTML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Se recomienda acceder al programa para tener una vista completa, a continuación se muestran algunas partes del código CSS y HTML.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</w:rPr>
        <w:drawing>
          <wp:inline distB="114300" distT="114300" distL="114300" distR="114300">
            <wp:extent cx="3076575" cy="4352925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435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</w:rPr>
        <w:drawing>
          <wp:inline distB="114300" distT="114300" distL="114300" distR="114300">
            <wp:extent cx="3733800" cy="38100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360" w:lineRule="auto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u w:val="single"/>
        </w:rPr>
        <w:drawing>
          <wp:inline distB="114300" distT="114300" distL="114300" distR="114300">
            <wp:extent cx="5399730" cy="56261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62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360" w:lineRule="auto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360" w:lineRule="auto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360" w:lineRule="auto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360" w:lineRule="auto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360" w:lineRule="auto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360" w:lineRule="auto"/>
        <w:jc w:val="center"/>
        <w:rPr>
          <w:rFonts w:ascii="Arial" w:cs="Arial" w:eastAsia="Arial" w:hAnsi="Arial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z w:val="32"/>
          <w:szCs w:val="32"/>
          <w:u w:val="single"/>
        </w:rPr>
        <w:drawing>
          <wp:inline distB="114300" distT="114300" distL="114300" distR="114300">
            <wp:extent cx="5399730" cy="30353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4" w:type="default"/>
      <w:footerReference r:id="rId15" w:type="default"/>
      <w:pgSz w:h="16838" w:w="11906" w:orient="portrait"/>
      <w:pgMar w:bottom="1418" w:top="1701" w:left="1701" w:right="1701" w:header="680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1"/>
        <w:i w:val="0"/>
        <w:smallCaps w:val="0"/>
        <w:strike w:val="0"/>
        <w:color w:val="000000"/>
        <w:sz w:val="26"/>
        <w:szCs w:val="26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6"/>
        <w:szCs w:val="26"/>
        <w:u w:val="none"/>
        <w:shd w:fill="auto" w:val="clear"/>
        <w:vertAlign w:val="baseline"/>
        <w:rtl w:val="0"/>
      </w:rPr>
      <w:t xml:space="preserve">Nova Technology</w:t>
      <w:tab/>
      <w:t xml:space="preserve">ITI</w:t>
      <w:tab/>
      <w:t xml:space="preserve">3ºBX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drawing>
        <wp:inline distB="101600" distT="0" distL="0" distR="0">
          <wp:extent cx="2857500" cy="409575"/>
          <wp:effectExtent b="0" l="0" r="0" t="0"/>
          <wp:docPr id="5" name="image7.png"/>
          <a:graphic>
            <a:graphicData uri="http://schemas.openxmlformats.org/drawingml/2006/picture">
              <pic:pic>
                <pic:nvPicPr>
                  <pic:cNvPr id="0" name="image7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857500" cy="4095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1"/>
        <w:i w:val="0"/>
        <w:smallCaps w:val="0"/>
        <w:strike w:val="0"/>
        <w:color w:val="000000"/>
        <w:sz w:val="26"/>
        <w:szCs w:val="26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6"/>
        <w:szCs w:val="26"/>
        <w:u w:val="none"/>
        <w:shd w:fill="auto" w:val="clear"/>
        <w:vertAlign w:val="baseline"/>
        <w:rtl w:val="0"/>
      </w:rPr>
      <w:t xml:space="preserve">Nova Technology</w:t>
      <w:tab/>
      <w:tab/>
      <w:t xml:space="preserve">17 de junio del 2022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ES"/>
      </w:rPr>
    </w:rPrDefault>
    <w:pPrDefault>
      <w:pPr>
        <w:spacing w:after="160" w:line="25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3.png"/><Relationship Id="rId13" Type="http://schemas.openxmlformats.org/officeDocument/2006/relationships/image" Target="media/image6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footer" Target="footer1.xml"/><Relationship Id="rId14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8.jpg"/><Relationship Id="rId7" Type="http://schemas.openxmlformats.org/officeDocument/2006/relationships/image" Target="media/image4.png"/><Relationship Id="rId8" Type="http://schemas.openxmlformats.org/officeDocument/2006/relationships/image" Target="media/image9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